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Acuerdo de uso de datos y confidencialidad</w:t>
      </w:r>
    </w:p>
    <w:p>
      <w:pPr>
        <w:pStyle w:val="Subtitle"/>
      </w:pPr>
      <w:r>
        <w:t xml:space="preserve">Agricultural Public Expenditure Review Bolivia 2026</w:t>
      </w:r>
    </w:p>
    <w:p>
      <w:pPr>
        <w:pStyle w:val="Author"/>
      </w:pPr>
      <w:r>
        <w:t xml:space="preserve">Banco Mundial — Oficina Bolivia</w:t>
      </w:r>
    </w:p>
    <w:bookmarkStart w:id="25" w:name="X2dc8eb7d0fba6754bd9a9e46ed5c6e24903fd6f"/>
    <w:p>
      <w:pPr>
        <w:pStyle w:val="Heading1"/>
      </w:pPr>
      <w:r>
        <w:t xml:space="preserve">ANEXO D — ACUERDO DE USO DE DATOS Y CONFIDENCIALIDAD</w:t>
      </w:r>
    </w:p>
    <w:bookmarkStart w:id="9" w:name="X74052d8285e2a4f181b590ee3db03aa503ee756"/>
    <w:p>
      <w:pPr>
        <w:pStyle w:val="Heading2"/>
      </w:pPr>
      <w:r>
        <w:t xml:space="preserve">Equipo técnico del Banco Mundial — Bolivia Agricultural Public Expenditure Review 2026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Marco legal referencial:</w:t>
      </w:r>
    </w:p>
    <w:p>
      <w:pPr>
        <w:pStyle w:val="Compact"/>
        <w:numPr>
          <w:ilvl w:val="0"/>
          <w:numId w:val="1001"/>
        </w:numPr>
      </w:pPr>
      <w:r>
        <w:t xml:space="preserve">Decreto Supremo N° 28168 de 17 de mayo de 2005 — Acceso a la información pública</w:t>
      </w:r>
    </w:p>
    <w:p>
      <w:pPr>
        <w:pStyle w:val="Compact"/>
        <w:numPr>
          <w:ilvl w:val="0"/>
          <w:numId w:val="1001"/>
        </w:numPr>
      </w:pPr>
      <w:r>
        <w:t xml:space="preserve">Artículo 21, numeral 6 de la Constitución Política del Estado Plurinacional de Bolivia</w:t>
      </w:r>
    </w:p>
    <w:p>
      <w:pPr>
        <w:pStyle w:val="Compact"/>
        <w:numPr>
          <w:ilvl w:val="0"/>
          <w:numId w:val="1001"/>
        </w:numPr>
      </w:pPr>
      <w:r>
        <w:t xml:space="preserve">Política Operacional del Banco Mundial sobre Acceso a la Información (AI)</w:t>
      </w:r>
    </w:p>
    <w:p>
      <w:pPr>
        <w:pStyle w:val="Compact"/>
        <w:numPr>
          <w:ilvl w:val="0"/>
          <w:numId w:val="1001"/>
        </w:numPr>
      </w:pPr>
      <w:r>
        <w:t xml:space="preserve">Reglamento interno del Banco Mundial sobre tratamiento de datos de países miembros</w:t>
      </w:r>
    </w:p>
    <w:p>
      <w:r>
        <w:pict>
          <v:rect style="width:0;height:1.5pt" o:hralign="center" o:hrstd="t" o:hr="t"/>
        </w:pict>
      </w:r>
    </w:p>
    <w:bookmarkEnd w:id="9"/>
    <w:bookmarkStart w:id="10" w:name="partes-del-acuerdo"/>
    <w:p>
      <w:pPr>
        <w:pStyle w:val="Heading2"/>
      </w:pPr>
      <w:r>
        <w:t xml:space="preserve">1. Partes del acuerdo</w:t>
      </w:r>
    </w:p>
    <w:p>
      <w:pPr>
        <w:pStyle w:val="FirstParagraph"/>
      </w:pPr>
      <w:r>
        <w:rPr>
          <w:b/>
          <w:bCs/>
        </w:rPr>
        <w:t xml:space="preserve">Entidad proveedora de la información (en adelante,</w:t>
      </w:r>
      <w:r>
        <w:rPr>
          <w:b/>
          <w:bCs/>
        </w:rPr>
        <w:t xml:space="preserve"> </w:t>
      </w:r>
      <w:r>
        <w:rPr>
          <w:b/>
          <w:bCs/>
        </w:rPr>
        <w:t xml:space="preserve">“el Ministerio”</w:t>
      </w:r>
      <w:r>
        <w:rPr>
          <w:b/>
          <w:bCs/>
        </w:rPr>
        <w:t xml:space="preserve">):</w:t>
      </w:r>
    </w:p>
    <w:p>
      <w:pPr>
        <w:pStyle w:val="BodyText"/>
      </w:pPr>
      <w:r>
        <w:t xml:space="preserve">Ministerio de Economía y Finanzas Públicas del Estado Plurinacional de Bolivia, con domicilio en el Palacio de Comunicaciones, Av. Mariscal Santa Cruz esquina calle Oruro, La Paz.</w:t>
      </w:r>
    </w:p>
    <w:p>
      <w:pPr>
        <w:pStyle w:val="BodyText"/>
      </w:pPr>
      <w:r>
        <w:rPr>
          <w:b/>
          <w:bCs/>
        </w:rPr>
        <w:t xml:space="preserve">Entidad receptora (en adelante,</w:t>
      </w:r>
      <w:r>
        <w:rPr>
          <w:b/>
          <w:bCs/>
        </w:rPr>
        <w:t xml:space="preserve"> </w:t>
      </w:r>
      <w:r>
        <w:rPr>
          <w:b/>
          <w:bCs/>
        </w:rPr>
        <w:t xml:space="preserve">“el Banco Mundial”</w:t>
      </w:r>
      <w:r>
        <w:rPr>
          <w:b/>
          <w:bCs/>
        </w:rPr>
        <w:t xml:space="preserve">):</w:t>
      </w:r>
    </w:p>
    <w:p>
      <w:pPr>
        <w:pStyle w:val="BodyText"/>
      </w:pPr>
      <w:r>
        <w:t xml:space="preserve">Oficina del Banco Mundial en Bolivia, representante local del Grupo del Banco Internacional de Reconstrucción y Fomento (BIRF) y la Asociación Internacional de Fomento (AIF), con domicilio en [⚠ dirección oficial en La Paz].</w:t>
      </w:r>
    </w:p>
    <w:p>
      <w:pPr>
        <w:pStyle w:val="BodyText"/>
      </w:pPr>
      <w:r>
        <w:t xml:space="preserve">Ambas partes suscriben el presente acuerdo en el marco de la solicitud formal de acceso a información pública sobre ejecución presupuestaria del sector agropecuario 2009-2024, con la finalidad específica de actualizar el Agricultural Public Expenditure Review (APER) Bolivia 2026.</w:t>
      </w:r>
    </w:p>
    <w:p>
      <w:r>
        <w:pict>
          <v:rect style="width:0;height:1.5pt" o:hralign="center" o:hrstd="t" o:hr="t"/>
        </w:pict>
      </w:r>
    </w:p>
    <w:bookmarkEnd w:id="10"/>
    <w:bookmarkStart w:id="11" w:name="objeto-del-acuerdo"/>
    <w:p>
      <w:pPr>
        <w:pStyle w:val="Heading2"/>
      </w:pPr>
      <w:r>
        <w:t xml:space="preserve">2. Objeto del acuerdo</w:t>
      </w:r>
    </w:p>
    <w:p>
      <w:pPr>
        <w:pStyle w:val="FirstParagraph"/>
      </w:pPr>
      <w:r>
        <w:t xml:space="preserve">El presente acuerdo establece los términos, condiciones, restricciones y salvaguardas bajo los cuales el equipo técnico del Banco Mundial recibirá, procesará, analizará y almacenará la información presupuestaria, financiera e institucional solicitada al Ministerio y a sus entidades bajo tuición, así como a entidades complementarias (MDRyT, INIAF, SENASAG, EMAPA, INRA, BDP-SAM, y otras listadas en el Anexo C de la solicitud formal).</w:t>
      </w:r>
    </w:p>
    <w:p>
      <w:r>
        <w:pict>
          <v:rect style="width:0;height:1.5pt" o:hralign="center" o:hrstd="t" o:hr="t"/>
        </w:pict>
      </w:r>
    </w:p>
    <w:bookmarkEnd w:id="11"/>
    <w:bookmarkStart w:id="12" w:name="uso-autorizado-de-la-información"/>
    <w:p>
      <w:pPr>
        <w:pStyle w:val="Heading2"/>
      </w:pPr>
      <w:r>
        <w:t xml:space="preserve">3. Uso autorizado de la información</w:t>
      </w:r>
    </w:p>
    <w:p>
      <w:pPr>
        <w:pStyle w:val="FirstParagraph"/>
      </w:pPr>
      <w:r>
        <w:t xml:space="preserve">El Banco Mundial utilizará la información exclusivamente para los siguientes fines:</w:t>
      </w:r>
    </w:p>
    <w:p>
      <w:pPr>
        <w:numPr>
          <w:ilvl w:val="0"/>
          <w:numId w:val="1002"/>
        </w:numPr>
      </w:pPr>
      <w:r>
        <w:t xml:space="preserve">Elaboración del reporte técnico</w:t>
      </w:r>
      <w:r>
        <w:t xml:space="preserve"> </w:t>
      </w:r>
      <w:r>
        <w:rPr>
          <w:b/>
          <w:bCs/>
        </w:rPr>
        <w:t xml:space="preserve">“Bolivia Agricultural Public Expenditure Review 2026”</w:t>
      </w:r>
      <w:r>
        <w:t xml:space="preserve"> </w:t>
      </w:r>
      <w:r>
        <w:t xml:space="preserve">y sus documentos de trabajo asociados.</w:t>
      </w:r>
    </w:p>
    <w:p>
      <w:pPr>
        <w:numPr>
          <w:ilvl w:val="0"/>
          <w:numId w:val="1002"/>
        </w:numPr>
      </w:pPr>
      <w:r>
        <w:t xml:space="preserve">Análisis econométricos, metodológicos y de política pública que alimenten el diseño del reporte, incluyendo:</w:t>
      </w:r>
    </w:p>
    <w:p>
      <w:pPr>
        <w:pStyle w:val="Compact"/>
        <w:numPr>
          <w:ilvl w:val="1"/>
          <w:numId w:val="1003"/>
        </w:numPr>
      </w:pPr>
      <w:r>
        <w:t xml:space="preserve">Estimaciones de Producer Support Estimates (PSE) siguiendo la metodología de la OCDE.</w:t>
      </w:r>
    </w:p>
    <w:p>
      <w:pPr>
        <w:pStyle w:val="Compact"/>
        <w:numPr>
          <w:ilvl w:val="1"/>
          <w:numId w:val="1003"/>
        </w:numPr>
      </w:pPr>
      <w:r>
        <w:t xml:space="preserve">Análisis Envolvente de Datos (DEA) para medir eficiencia del gasto agropecuario a nivel departamental.</w:t>
      </w:r>
    </w:p>
    <w:p>
      <w:pPr>
        <w:pStyle w:val="Compact"/>
        <w:numPr>
          <w:ilvl w:val="1"/>
          <w:numId w:val="1003"/>
        </w:numPr>
      </w:pPr>
      <w:r>
        <w:t xml:space="preserve">Regresiones panel de productividad total de factores (TFP) sobre inversión pública.</w:t>
      </w:r>
    </w:p>
    <w:p>
      <w:pPr>
        <w:pStyle w:val="Compact"/>
        <w:numPr>
          <w:ilvl w:val="1"/>
          <w:numId w:val="1003"/>
        </w:numPr>
      </w:pPr>
      <w:r>
        <w:t xml:space="preserve">Construcción de indicadores comparativos con la Agenda Patriótica 2025, los Planes de Desarrollo Económico y Social (PDES) y la meta de Maputo.</w:t>
      </w:r>
    </w:p>
    <w:p>
      <w:pPr>
        <w:numPr>
          <w:ilvl w:val="0"/>
          <w:numId w:val="1002"/>
        </w:numPr>
      </w:pPr>
      <w:r>
        <w:t xml:space="preserve">Diálogo de política con el Gobierno del Estado Plurinacional de Bolivia, en el marco del Country Partnership Framework vigente entre Bolivia y el Grupo Banco Mundial.</w:t>
      </w:r>
    </w:p>
    <w:p>
      <w:pPr>
        <w:numPr>
          <w:ilvl w:val="0"/>
          <w:numId w:val="1002"/>
        </w:numPr>
      </w:pPr>
      <w:r>
        <w:t xml:space="preserve">Presentaciones técnicas ante autoridades del MEFP, MDRyT, MMAyA, el Ministerio de Planificación del Desarrollo, instancias de gobernación departamental, y otras contrapartes institucionales convocadas en los talleres de validación del estudio.</w:t>
      </w:r>
    </w:p>
    <w:p>
      <w:pPr>
        <w:numPr>
          <w:ilvl w:val="0"/>
          <w:numId w:val="1002"/>
        </w:numPr>
      </w:pPr>
      <w:r>
        <w:t xml:space="preserve">Publicación académica o difusión institucional, siempre respetando las cláusulas de agregación y anonimización establecidas en la sección 5 del presente acuerdo.</w:t>
      </w:r>
    </w:p>
    <w:p>
      <w:pPr>
        <w:pStyle w:val="FirstParagraph"/>
      </w:pPr>
      <w:r>
        <w:t xml:space="preserve">El Banco Mundial se compromete a</w:t>
      </w:r>
      <w:r>
        <w:t xml:space="preserve"> </w:t>
      </w:r>
      <w:r>
        <w:rPr>
          <w:b/>
          <w:bCs/>
        </w:rPr>
        <w:t xml:space="preserve">no utilizar la información para ningún fin distinto</w:t>
      </w:r>
      <w:r>
        <w:t xml:space="preserve"> </w:t>
      </w:r>
      <w:r>
        <w:t xml:space="preserve">a los enumerados en esta sección sin consentimiento previo, expreso y por escrito del Ministerio.</w:t>
      </w:r>
    </w:p>
    <w:p>
      <w:r>
        <w:pict>
          <v:rect style="width:0;height:1.5pt" o:hralign="center" o:hrstd="t" o:hr="t"/>
        </w:pict>
      </w:r>
    </w:p>
    <w:bookmarkEnd w:id="12"/>
    <w:bookmarkStart w:id="13" w:name="equipo-técnico-autorizado"/>
    <w:p>
      <w:pPr>
        <w:pStyle w:val="Heading2"/>
      </w:pPr>
      <w:r>
        <w:t xml:space="preserve">4. Equipo técnico autorizado</w:t>
      </w:r>
    </w:p>
    <w:p>
      <w:pPr>
        <w:pStyle w:val="FirstParagraph"/>
      </w:pPr>
      <w:r>
        <w:t xml:space="preserve">El acceso directo a la información proporcionada por el Ministerio queda restringido al siguiente equipo: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Líder del estudio (Task Team Leader — TTL)</w:t>
      </w:r>
      <w:r>
        <w:t xml:space="preserve"> </w:t>
      </w:r>
      <w:r>
        <w:t xml:space="preserve">del Banco Mundial.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Economistas sectoriales</w:t>
      </w:r>
      <w:r>
        <w:t xml:space="preserve"> </w:t>
      </w:r>
      <w:r>
        <w:t xml:space="preserve">de la Práctica Global de Agricultura y Alimentación del Banco Mundial.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Consultores técnicos asociados</w:t>
      </w:r>
      <w:r>
        <w:t xml:space="preserve"> </w:t>
      </w:r>
      <w:r>
        <w:t xml:space="preserve">formalmente contratados para el APER 2026, quienes habrán firmado previamente los acuerdos internos de confidencialidad del Banco Mundial (Non-Disclosure Agreements — NDA).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Staff de apoyo operativo</w:t>
      </w:r>
      <w:r>
        <w:t xml:space="preserve"> </w:t>
      </w:r>
      <w:r>
        <w:t xml:space="preserve">de la oficina del Banco Mundial en Bolivia que, por necesidad técnica documentada, requieran acceso para labores de soporte.</w:t>
      </w:r>
    </w:p>
    <w:p>
      <w:pPr>
        <w:pStyle w:val="FirstParagraph"/>
      </w:pPr>
      <w:r>
        <w:t xml:space="preserve">Cada persona con acceso firmará un compromiso individual de cumplimiento de este acuerdo, cuya copia podrá ser requerida por el Ministerio en cualquier momento.</w:t>
      </w:r>
    </w:p>
    <w:p>
      <w:pPr>
        <w:pStyle w:val="BodyText"/>
      </w:pPr>
      <w:r>
        <w:t xml:space="preserve">El Banco Mundial mantendrá una bitácora auditable del personal con acceso a la información y de las consultas realizadas sobre la base de datos.</w:t>
      </w:r>
    </w:p>
    <w:p>
      <w:r>
        <w:pict>
          <v:rect style="width:0;height:1.5pt" o:hralign="center" o:hrstd="t" o:hr="t"/>
        </w:pict>
      </w:r>
    </w:p>
    <w:bookmarkEnd w:id="13"/>
    <w:bookmarkStart w:id="18" w:name="Xd35ff6ef6e45d14ea93328902693038a4077472"/>
    <w:p>
      <w:pPr>
        <w:pStyle w:val="Heading2"/>
      </w:pPr>
      <w:r>
        <w:t xml:space="preserve">5. Tratamiento, agregación y publicación de resultados</w:t>
      </w:r>
    </w:p>
    <w:bookmarkStart w:id="14" w:name="principio-general"/>
    <w:p>
      <w:pPr>
        <w:pStyle w:val="Heading3"/>
      </w:pPr>
      <w:r>
        <w:t xml:space="preserve">5.1 Principio general</w:t>
      </w:r>
    </w:p>
    <w:p>
      <w:pPr>
        <w:pStyle w:val="FirstParagraph"/>
      </w:pPr>
      <w:r>
        <w:t xml:space="preserve">Los resultados publicados por el Banco Mundial en el reporte APER 2026 y en productos derivados se presentarán en forma</w:t>
      </w:r>
      <w:r>
        <w:t xml:space="preserve"> </w:t>
      </w:r>
      <w:r>
        <w:rPr>
          <w:b/>
          <w:bCs/>
        </w:rPr>
        <w:t xml:space="preserve">agregada</w:t>
      </w:r>
      <w:r>
        <w:t xml:space="preserve">, nunca expondrán montos individualizados que puedan lesionar intereses legítimos del Estado o de terceros, y seguirán los estándares metodológicos de anonimización aplicables a estadísticas oficiales.</w:t>
      </w:r>
    </w:p>
    <w:bookmarkEnd w:id="14"/>
    <w:bookmarkStart w:id="15" w:name="unidades-mínimas-de-publicación"/>
    <w:p>
      <w:pPr>
        <w:pStyle w:val="Heading3"/>
      </w:pPr>
      <w:r>
        <w:t xml:space="preserve">5.2 Unidades mínimas de publicación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Entidades ejecutoras</w:t>
      </w:r>
      <w:r>
        <w:t xml:space="preserve">: las cifras se reportarán por entidad cuando ya figuren públicamente en el SIGEP, Informe Fiscal u otros documentos oficiales. Los desagregados no previamente publicados se presentarán agrupados por subsector (agricultura, pecuaria, silvicultura, pesca, riego) o función UDAPE.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Programas y proyectos</w:t>
      </w:r>
      <w:r>
        <w:t xml:space="preserve">: se reportarán cifras por programa cuando estos ya figuren en presupuestos ciudadanos o rendiciones públicas; cifras más granulares (actividad) solo se presentarán agregadas.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Datos subnacionales</w:t>
      </w:r>
      <w:r>
        <w:t xml:space="preserve">: se reportarán a nivel departamental y, excepcionalmente, municipal cuando la agrupación permita preservar la privacidad estadística de beneficiarios individuales.</w:t>
      </w:r>
    </w:p>
    <w:bookmarkEnd w:id="15"/>
    <w:bookmarkStart w:id="16" w:name="validación-previa-con-el-ministerio"/>
    <w:p>
      <w:pPr>
        <w:pStyle w:val="Heading3"/>
      </w:pPr>
      <w:r>
        <w:t xml:space="preserve">5.3 Validación previa con el Ministerio</w:t>
      </w:r>
    </w:p>
    <w:p>
      <w:pPr>
        <w:pStyle w:val="FirstParagraph"/>
      </w:pPr>
      <w:r>
        <w:t xml:space="preserve">Antes de la publicación oficial del reporte APER 2026, el Banco Mundial remitirá al Ministerio:</w:t>
      </w:r>
    </w:p>
    <w:p>
      <w:pPr>
        <w:numPr>
          <w:ilvl w:val="0"/>
          <w:numId w:val="1006"/>
        </w:numPr>
      </w:pPr>
      <w:r>
        <w:t xml:space="preserve">El borrador del reporte completo con suficiente antelación (al menos 30 días calendario) para recibir observaciones.</w:t>
      </w:r>
    </w:p>
    <w:p>
      <w:pPr>
        <w:numPr>
          <w:ilvl w:val="0"/>
          <w:numId w:val="1006"/>
        </w:numPr>
      </w:pPr>
      <w:r>
        <w:t xml:space="preserve">El listado de cuadros y gráficos que utilizan información proporcionada por el Ministerio.</w:t>
      </w:r>
    </w:p>
    <w:p>
      <w:pPr>
        <w:numPr>
          <w:ilvl w:val="0"/>
          <w:numId w:val="1006"/>
        </w:numPr>
      </w:pPr>
      <w:r>
        <w:t xml:space="preserve">Los resultados preliminares de los análisis PSE y DEA para verificación metodológica.</w:t>
      </w:r>
    </w:p>
    <w:p>
      <w:pPr>
        <w:pStyle w:val="FirstParagraph"/>
      </w:pPr>
      <w:r>
        <w:t xml:space="preserve">El Ministerio podrá formular observaciones técnicas o metodológicas sobre la interpretación de las cifras, las cuales serán atendidas de buena fe. Las observaciones que impliquen cambios sustantivos se discutirán en una reunión bilateral previa a la publicación.</w:t>
      </w:r>
    </w:p>
    <w:bookmarkEnd w:id="16"/>
    <w:bookmarkStart w:id="17" w:name="datos-anonimizados-públicos"/>
    <w:p>
      <w:pPr>
        <w:pStyle w:val="Heading3"/>
      </w:pPr>
      <w:r>
        <w:t xml:space="preserve">5.4 Datos anonimizados públicos</w:t>
      </w:r>
    </w:p>
    <w:p>
      <w:pPr>
        <w:pStyle w:val="FirstParagraph"/>
      </w:pPr>
      <w:r>
        <w:t xml:space="preserve">Al término del proyecto, y conforme al espíritu de transparencia del DS 28168 y la política de acceso a la información del Banco Mundial, los</w:t>
      </w:r>
      <w:r>
        <w:t xml:space="preserve"> </w:t>
      </w:r>
      <w:r>
        <w:rPr>
          <w:b/>
          <w:bCs/>
        </w:rPr>
        <w:t xml:space="preserve">conjuntos de datos agregados y anonimizados</w:t>
      </w:r>
      <w:r>
        <w:t xml:space="preserve"> </w:t>
      </w:r>
      <w:r>
        <w:t xml:space="preserve">utilizados en el análisis serán puestos a disposición del público en el repositorio de microdatos del Banco Mundial, previa autorización del Ministerio. No se liberarán datos granulares cuya confidencialidad el Ministerio haya pedido preservar.</w:t>
      </w:r>
    </w:p>
    <w:p>
      <w:r>
        <w:pict>
          <v:rect style="width:0;height:1.5pt" o:hralign="center" o:hrstd="t" o:hr="t"/>
        </w:pict>
      </w:r>
    </w:p>
    <w:bookmarkEnd w:id="17"/>
    <w:bookmarkEnd w:id="18"/>
    <w:bookmarkStart w:id="19" w:name="almacenamiento-y-seguridad"/>
    <w:p>
      <w:pPr>
        <w:pStyle w:val="Heading2"/>
      </w:pPr>
      <w:r>
        <w:t xml:space="preserve">6. Almacenamiento y seguridad</w:t>
      </w:r>
    </w:p>
    <w:p>
      <w:pPr>
        <w:pStyle w:val="FirstParagraph"/>
      </w:pPr>
      <w:r>
        <w:t xml:space="preserve">El Banco Mundial se compromete a:</w:t>
      </w:r>
    </w:p>
    <w:p>
      <w:pPr>
        <w:numPr>
          <w:ilvl w:val="0"/>
          <w:numId w:val="1007"/>
        </w:numPr>
      </w:pPr>
      <w:r>
        <w:t xml:space="preserve">Almacenar la información exclusivamente en los sistemas institucionales seguros del Banco Mundial (OneDrive for Business corporativo, SharePoint institucional, servidores autorizados), con control de acceso basado en cuenta y autenticación multifactor.</w:t>
      </w:r>
    </w:p>
    <w:p>
      <w:pPr>
        <w:numPr>
          <w:ilvl w:val="0"/>
          <w:numId w:val="1007"/>
        </w:numPr>
      </w:pPr>
      <w:r>
        <w:rPr>
          <w:b/>
          <w:bCs/>
        </w:rPr>
        <w:t xml:space="preserve">No transferir</w:t>
      </w:r>
      <w:r>
        <w:t xml:space="preserve"> </w:t>
      </w:r>
      <w:r>
        <w:t xml:space="preserve">la información a sistemas, plataformas, proveedores o personas ajenas al equipo autorizado definido en la sección 4.</w:t>
      </w:r>
    </w:p>
    <w:p>
      <w:pPr>
        <w:numPr>
          <w:ilvl w:val="0"/>
          <w:numId w:val="1007"/>
        </w:numPr>
      </w:pPr>
      <w:r>
        <w:t xml:space="preserve">Aplicar cifrado en reposo y en tránsito a todas las copias de la base de datos.</w:t>
      </w:r>
    </w:p>
    <w:p>
      <w:pPr>
        <w:numPr>
          <w:ilvl w:val="0"/>
          <w:numId w:val="1007"/>
        </w:numPr>
      </w:pPr>
      <w:r>
        <w:t xml:space="preserve">Mantener copias de respaldo únicamente dentro del entorno institucional del Banco Mundial.</w:t>
      </w:r>
    </w:p>
    <w:p>
      <w:pPr>
        <w:numPr>
          <w:ilvl w:val="0"/>
          <w:numId w:val="1007"/>
        </w:numPr>
      </w:pPr>
      <w:r>
        <w:t xml:space="preserve">Al concluir el proyecto APER 2026,</w:t>
      </w:r>
      <w:r>
        <w:t xml:space="preserve"> </w:t>
      </w:r>
      <w:r>
        <w:rPr>
          <w:b/>
          <w:bCs/>
        </w:rPr>
        <w:t xml:space="preserve">destruir o anonimizar irreversiblemente</w:t>
      </w:r>
      <w:r>
        <w:t xml:space="preserve"> </w:t>
      </w:r>
      <w:r>
        <w:t xml:space="preserve">cualquier archivo que contenga información individualizable (códigos internos del SIGEP, números de contrato, identificadores de beneficiarios), conservando exclusivamente las tablas agregadas utilizadas en el reporte final.</w:t>
      </w:r>
    </w:p>
    <w:p>
      <w:pPr>
        <w:numPr>
          <w:ilvl w:val="0"/>
          <w:numId w:val="1007"/>
        </w:numPr>
      </w:pPr>
      <w:r>
        <w:t xml:space="preserve">Notificar al Ministerio, dentro de un plazo máximo de 72 horas, cualquier incidente de seguridad relacionado con la información proporcionada (accesos no autorizados, pérdida de dispositivos, fugas accidentales).</w:t>
      </w:r>
    </w:p>
    <w:p>
      <w:r>
        <w:pict>
          <v:rect style="width:0;height:1.5pt" o:hralign="center" o:hrstd="t" o:hr="t"/>
        </w:pict>
      </w:r>
    </w:p>
    <w:bookmarkEnd w:id="19"/>
    <w:bookmarkStart w:id="20" w:name="prohibiciones-expresas"/>
    <w:p>
      <w:pPr>
        <w:pStyle w:val="Heading2"/>
      </w:pPr>
      <w:r>
        <w:t xml:space="preserve">7. Prohibiciones expresas</w:t>
      </w:r>
    </w:p>
    <w:p>
      <w:pPr>
        <w:pStyle w:val="FirstParagraph"/>
      </w:pPr>
      <w:r>
        <w:t xml:space="preserve">El equipo técnico del Banco Mundial</w:t>
      </w:r>
      <w:r>
        <w:t xml:space="preserve"> </w:t>
      </w:r>
      <w:r>
        <w:rPr>
          <w:b/>
          <w:bCs/>
        </w:rPr>
        <w:t xml:space="preserve">no podrá, bajo ninguna circunstancia</w:t>
      </w:r>
      <w:r>
        <w:t xml:space="preserve">:</w:t>
      </w:r>
    </w:p>
    <w:p>
      <w:pPr>
        <w:numPr>
          <w:ilvl w:val="0"/>
          <w:numId w:val="1008"/>
        </w:numPr>
      </w:pPr>
      <w:r>
        <w:t xml:space="preserve">Utilizar la información para beneficio comercial directo o indirecto de ninguna persona natural o jurídica.</w:t>
      </w:r>
    </w:p>
    <w:p>
      <w:pPr>
        <w:numPr>
          <w:ilvl w:val="0"/>
          <w:numId w:val="1008"/>
        </w:numPr>
      </w:pPr>
      <w:r>
        <w:t xml:space="preserve">Compartir los datos con terceros gobiernos, agencias multilaterales distintas a las involucradas en el APER (BID, FIDA, CAF, FAO), organizaciones no gubernamentales, medios de comunicación o investigadores externos sin autorización escrita del Ministerio.</w:t>
      </w:r>
    </w:p>
    <w:p>
      <w:pPr>
        <w:numPr>
          <w:ilvl w:val="0"/>
          <w:numId w:val="1008"/>
        </w:numPr>
      </w:pPr>
      <w:r>
        <w:t xml:space="preserve">Publicar cifras que permitan identificar operaciones comerciales específicas de empresas estatales (EMAPA, BDP, FINPRO, YPFB) sin consentimiento previo.</w:t>
      </w:r>
    </w:p>
    <w:p>
      <w:pPr>
        <w:numPr>
          <w:ilvl w:val="0"/>
          <w:numId w:val="1008"/>
        </w:numPr>
      </w:pPr>
      <w:r>
        <w:t xml:space="preserve">Efectuar ingeniería inversa sobre los datos con el propósito de identificar beneficiarios individuales de programas sociales o productivos.</w:t>
      </w:r>
    </w:p>
    <w:p>
      <w:pPr>
        <w:numPr>
          <w:ilvl w:val="0"/>
          <w:numId w:val="1008"/>
        </w:numPr>
      </w:pPr>
      <w:r>
        <w:t xml:space="preserve">Subir los datos brutos a servicios de inteligencia artificial de terceros (OpenAI, Anthropic, Google, Meta u otros) o a plataformas de análisis en línea que no estén bajo contrato institucional con el Banco Mundial.</w:t>
      </w:r>
    </w:p>
    <w:p>
      <w:r>
        <w:pict>
          <v:rect style="width:0;height:1.5pt" o:hralign="center" o:hrstd="t" o:hr="t"/>
        </w:pict>
      </w:r>
    </w:p>
    <w:bookmarkEnd w:id="20"/>
    <w:bookmarkStart w:id="21" w:name="vigencia-del-acuerdo"/>
    <w:p>
      <w:pPr>
        <w:pStyle w:val="Heading2"/>
      </w:pPr>
      <w:r>
        <w:t xml:space="preserve">8. Vigencia del acuerdo</w:t>
      </w:r>
    </w:p>
    <w:p>
      <w:pPr>
        <w:pStyle w:val="FirstParagraph"/>
      </w:pPr>
      <w:r>
        <w:t xml:space="preserve">El presente acuerdo entra en vigor a partir de la fecha de firma y mantiene plena vigencia hasta:</w:t>
      </w:r>
    </w:p>
    <w:p>
      <w:pPr>
        <w:numPr>
          <w:ilvl w:val="0"/>
          <w:numId w:val="1009"/>
        </w:numPr>
      </w:pPr>
      <w:r>
        <w:t xml:space="preserve">La conclusión del proyecto APER 2026, incluyendo la publicación oficial del reporte y la sustentación de sus resultados; o</w:t>
      </w:r>
    </w:p>
    <w:p>
      <w:pPr>
        <w:numPr>
          <w:ilvl w:val="0"/>
          <w:numId w:val="1009"/>
        </w:numPr>
      </w:pPr>
      <w:r>
        <w:t xml:space="preserve">La notificación formal del Ministerio de revocar la autorización de uso, con las garantías procedimentales del caso; o</w:t>
      </w:r>
    </w:p>
    <w:p>
      <w:pPr>
        <w:numPr>
          <w:ilvl w:val="0"/>
          <w:numId w:val="1009"/>
        </w:numPr>
      </w:pPr>
      <w:r>
        <w:t xml:space="preserve">Tres (3) años contados desde la fecha de firma, plazo que podrá ser extendido por mutuo acuerdo.</w:t>
      </w:r>
    </w:p>
    <w:p>
      <w:pPr>
        <w:pStyle w:val="FirstParagraph"/>
      </w:pPr>
      <w:r>
        <w:t xml:space="preserve">Las obligaciones de confidencialidad, protección y no difusión establecidas en las secciones 3, 5, 6 y 7</w:t>
      </w:r>
      <w:r>
        <w:t xml:space="preserve"> </w:t>
      </w:r>
      <w:r>
        <w:rPr>
          <w:b/>
          <w:bCs/>
        </w:rPr>
        <w:t xml:space="preserve">subsistirán indefinidamente</w:t>
      </w:r>
      <w:r>
        <w:t xml:space="preserve"> </w:t>
      </w:r>
      <w:r>
        <w:t xml:space="preserve">aun tras la finalización del acuerdo, respecto de cualquier información que no haya sido previamente publicada en forma oficial por el propio Ministerio.</w:t>
      </w:r>
    </w:p>
    <w:p>
      <w:r>
        <w:pict>
          <v:rect style="width:0;height:1.5pt" o:hralign="center" o:hrstd="t" o:hr="t"/>
        </w:pict>
      </w:r>
    </w:p>
    <w:bookmarkEnd w:id="21"/>
    <w:bookmarkStart w:id="22" w:name="contacto-institucional-del-banco-mundial"/>
    <w:p>
      <w:pPr>
        <w:pStyle w:val="Heading2"/>
      </w:pPr>
      <w:r>
        <w:t xml:space="preserve">9. Contacto institucional del Banco Mundial</w:t>
      </w:r>
    </w:p>
    <w:p>
      <w:pPr>
        <w:pStyle w:val="FirstParagraph"/>
      </w:pPr>
      <w:r>
        <w:rPr>
          <w:b/>
          <w:bCs/>
        </w:rPr>
        <w:t xml:space="preserve">Task Team Leader — APER Bolivia 2026:</w:t>
      </w:r>
    </w:p>
    <w:p>
      <w:pPr>
        <w:pStyle w:val="Compact"/>
        <w:numPr>
          <w:ilvl w:val="0"/>
          <w:numId w:val="1010"/>
        </w:numPr>
      </w:pPr>
      <w:r>
        <w:t xml:space="preserve">Nombre: [⚠ NOMBRE COMPLETO]</w:t>
      </w:r>
    </w:p>
    <w:p>
      <w:pPr>
        <w:pStyle w:val="Compact"/>
        <w:numPr>
          <w:ilvl w:val="0"/>
          <w:numId w:val="1010"/>
        </w:numPr>
      </w:pPr>
      <w:r>
        <w:t xml:space="preserve">Cargo: [⚠ CARGO — ej. Senior Agriculture Economist]</w:t>
      </w:r>
    </w:p>
    <w:p>
      <w:pPr>
        <w:pStyle w:val="Compact"/>
        <w:numPr>
          <w:ilvl w:val="0"/>
          <w:numId w:val="1010"/>
        </w:numPr>
      </w:pPr>
      <w:r>
        <w:t xml:space="preserve">Correo:</w:t>
      </w:r>
      <w:r>
        <w:t xml:space="preserve"> </w:t>
      </w:r>
      <w:r>
        <w:t xml:space="preserve">[⚠ correo @worldbank.org]</w:t>
      </w:r>
    </w:p>
    <w:p>
      <w:pPr>
        <w:pStyle w:val="Compact"/>
        <w:numPr>
          <w:ilvl w:val="0"/>
          <w:numId w:val="1010"/>
        </w:numPr>
      </w:pPr>
      <w:r>
        <w:t xml:space="preserve">Teléfono: [⚠ teléfono oficina BM Bolivia]</w:t>
      </w:r>
    </w:p>
    <w:p>
      <w:pPr>
        <w:pStyle w:val="FirstParagraph"/>
      </w:pPr>
      <w:r>
        <w:rPr>
          <w:b/>
          <w:bCs/>
        </w:rPr>
        <w:t xml:space="preserve">Oficial de cumplimiento y confidencialidad:</w:t>
      </w:r>
    </w:p>
    <w:p>
      <w:pPr>
        <w:pStyle w:val="Compact"/>
        <w:numPr>
          <w:ilvl w:val="0"/>
          <w:numId w:val="1011"/>
        </w:numPr>
      </w:pPr>
      <w:r>
        <w:t xml:space="preserve">Nombre: [⚠ NOMBRE DEL OFICIAL DE CUMPLIMIENTO]</w:t>
      </w:r>
    </w:p>
    <w:p>
      <w:pPr>
        <w:pStyle w:val="Compact"/>
        <w:numPr>
          <w:ilvl w:val="0"/>
          <w:numId w:val="1011"/>
        </w:numPr>
      </w:pPr>
      <w:r>
        <w:t xml:space="preserve">Correo: [⚠ correo institucional]</w:t>
      </w:r>
    </w:p>
    <w:p>
      <w:pPr>
        <w:pStyle w:val="FirstParagraph"/>
      </w:pPr>
      <w:r>
        <w:rPr>
          <w:b/>
          <w:bCs/>
        </w:rPr>
        <w:t xml:space="preserve">Dirección institucional:</w:t>
      </w:r>
    </w:p>
    <w:p>
      <w:pPr>
        <w:pStyle w:val="BodyText"/>
      </w:pPr>
      <w:r>
        <w:t xml:space="preserve">Banco Mundial — Oficina Bolivia</w:t>
      </w:r>
      <w:r>
        <w:t xml:space="preserve"> </w:t>
      </w:r>
      <w:r>
        <w:t xml:space="preserve">[⚠ dirección oficial en La Paz]</w:t>
      </w:r>
    </w:p>
    <w:p>
      <w:r>
        <w:pict>
          <v:rect style="width:0;height:1.5pt" o:hralign="center" o:hrstd="t" o:hr="t"/>
        </w:pict>
      </w:r>
    </w:p>
    <w:bookmarkEnd w:id="22"/>
    <w:bookmarkStart w:id="23" w:name="Xa7650fab232de87092320f7a4558323eec32360"/>
    <w:p>
      <w:pPr>
        <w:pStyle w:val="Heading2"/>
      </w:pPr>
      <w:r>
        <w:t xml:space="preserve">10. Ley aplicable y resolución de controversias</w:t>
      </w:r>
    </w:p>
    <w:p>
      <w:pPr>
        <w:pStyle w:val="FirstParagraph"/>
      </w:pPr>
      <w:r>
        <w:t xml:space="preserve">El presente acuerdo se rige por la legislación del Estado Plurinacional de Bolivia en lo referente al acceso a la información pública (DS 28168/2005 y normativa conexa), sin perjuicio de los privilegios e inmunidades reconocidos al Banco Mundial por el Convenio sobre Privilegios e Inmunidades de las Naciones Unidas y por los acuerdos bilaterales suscritos entre el Estado Plurinacional de Bolivia y el Banco Mundial.</w:t>
      </w:r>
    </w:p>
    <w:p>
      <w:pPr>
        <w:pStyle w:val="BodyText"/>
      </w:pPr>
      <w:r>
        <w:t xml:space="preserve">Cualquier controversia que surja en relación con la interpretación o aplicación de este acuerdo será resuelta preferentemente por la vía del diálogo directo entre las partes. De no llegarse a un entendimiento, se podrá recurrir a los mecanismos de solución amistosa previstos en los acuerdos marco entre el Estado Plurinacional de Bolivia y el Grupo del Banco Mundial.</w:t>
      </w:r>
    </w:p>
    <w:p>
      <w:r>
        <w:pict>
          <v:rect style="width:0;height:1.5pt" o:hralign="center" o:hrstd="t" o:hr="t"/>
        </w:pict>
      </w:r>
    </w:p>
    <w:bookmarkEnd w:id="23"/>
    <w:bookmarkStart w:id="24" w:name="firmas"/>
    <w:p>
      <w:pPr>
        <w:pStyle w:val="Heading2"/>
      </w:pPr>
      <w:r>
        <w:t xml:space="preserve">11. Firmas</w:t>
      </w:r>
    </w:p>
    <w:p>
      <w:pPr>
        <w:pStyle w:val="FirstParagraph"/>
      </w:pPr>
      <w:r>
        <w:t xml:space="preserve">En constancia de aceptación, las partes firman el presente acuerdo en dos ejemplares originales, de idéntico tenor y con pleno valor legal, en la ciudad de La Paz, a los [⚠ DÍA] días del mes de [⚠ MES] de 2026.</w:t>
      </w:r>
    </w:p>
    <w:p>
      <w:pPr>
        <w:pStyle w:val="BodyText"/>
      </w:pPr>
      <w:r>
        <w:rPr>
          <w:b/>
          <w:bCs/>
        </w:rPr>
        <w:t xml:space="preserve">Por el Banco Mundial — Oficina Bolivia:</w:t>
      </w:r>
    </w:p>
    <w:p>
      <w:pPr>
        <w:pStyle w:val="BodyText"/>
      </w:pPr>
      <w:r>
        <w:t xml:space="preserve">[⚠ NOMBRE COMPLETO]</w:t>
      </w:r>
      <w:r>
        <w:t xml:space="preserve"> </w:t>
      </w:r>
      <w:r>
        <w:t xml:space="preserve">[⚠ CARGO]</w:t>
      </w:r>
      <w:r>
        <w:t xml:space="preserve"> </w:t>
      </w:r>
      <w:r>
        <w:t xml:space="preserve">Banco Mundial — Oficina Bolivia</w:t>
      </w:r>
    </w:p>
    <w:p>
      <w:pPr>
        <w:pStyle w:val="BodyText"/>
      </w:pPr>
      <w:r>
        <w:rPr>
          <w:b/>
          <w:bCs/>
        </w:rPr>
        <w:t xml:space="preserve">Por el Ministerio de Economía y Finanzas Públicas:</w:t>
      </w:r>
    </w:p>
    <w:p>
      <w:pPr>
        <w:pStyle w:val="BodyText"/>
      </w:pPr>
      <w:r>
        <w:t xml:space="preserve">[⚠ NOMBRE COMPLETO DEL FIRMANTE]</w:t>
      </w:r>
      <w:r>
        <w:t xml:space="preserve"> </w:t>
      </w:r>
      <w:r>
        <w:t xml:space="preserve">[⚠ CARGO]</w:t>
      </w:r>
      <w:r>
        <w:t xml:space="preserve"> </w:t>
      </w:r>
      <w:r>
        <w:t xml:space="preserve">Ministerio de Economía y Finanzas Públicas</w:t>
      </w:r>
      <w:r>
        <w:t xml:space="preserve"> </w:t>
      </w:r>
      <w:r>
        <w:t xml:space="preserve">Estado Plurinacional de Bolivia</w:t>
      </w:r>
    </w:p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711">
    <w:nsid w:val="00A99711"/>
    <w:multiLevelType w:val="multilevel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footnotes" Target="footnotes.xml"/><Relationship Id="rId6" Type="http://schemas.openxmlformats.org/officeDocument/2006/relationships/settings" Target="settings.xml"/><Relationship Id="rId1" Type="http://schemas.openxmlformats.org/officeDocument/2006/relationships/comments" Target="comment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fontTable" Target="fontTable.xml"/><Relationship Id="rId9" Type="http://schemas.openxmlformats.org/officeDocument/2006/relationships/customXml" Target="../customXml/item1.xml"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B170F55A8EC74185BD611F05A04793" ma:contentTypeVersion="16" ma:contentTypeDescription="Create a new document." ma:contentTypeScope="" ma:versionID="3cb44b77b5141ffdb9b2bf347b988578">
  <xsd:schema xmlns:xsd="http://www.w3.org/2001/XMLSchema" xmlns:xs="http://www.w3.org/2001/XMLSchema" xmlns:p="http://schemas.microsoft.com/office/2006/metadata/properties" xmlns:ns1="http://schemas.microsoft.com/sharepoint/v3" xmlns:ns2="53729c01-e331-46af-8f84-09bea977ed00" xmlns:ns3="0b6a0b30-4523-4899-95a0-946babcdb6cb" targetNamespace="http://schemas.microsoft.com/office/2006/metadata/properties" ma:root="true" ma:fieldsID="13d8d5c55ea586b5b753ed3878dad629" ns1:_="" ns2:_="" ns3:_="">
    <xsd:import namespace="http://schemas.microsoft.com/sharepoint/v3"/>
    <xsd:import namespace="53729c01-e331-46af-8f84-09bea977ed00"/>
    <xsd:import namespace="0b6a0b30-4523-4899-95a0-946babcdb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9c01-e331-46af-8f84-09bea977e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ef40d5-b715-412d-bec7-270c581220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a0b30-4523-4899-95a0-946babcdb6c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0baf980-de20-41f9-84cd-56410328c1cb}" ma:internalName="TaxCatchAll" ma:showField="CatchAllData" ma:web="0b6a0b30-4523-4899-95a0-946babcdb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729c01-e331-46af-8f84-09bea977ed00">
      <Terms xmlns="http://schemas.microsoft.com/office/infopath/2007/PartnerControls"/>
    </lcf76f155ced4ddcb4097134ff3c332f>
    <_ip_UnifiedCompliancePolicyUIAction xmlns="http://schemas.microsoft.com/sharepoint/v3" xsi:nil="true"/>
    <TaxCatchAll xmlns="0b6a0b30-4523-4899-95a0-946babcdb6c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24B612-79A3-4EEE-9346-891B3A3BECDE}"/>
</file>

<file path=customXml/itemProps2.xml><?xml version="1.0" encoding="utf-8"?>
<ds:datastoreItem xmlns:ds="http://schemas.openxmlformats.org/officeDocument/2006/customXml" ds:itemID="{8656686C-62B4-45D3-B192-322E3AF81BFD}"/>
</file>

<file path=customXml/itemProps3.xml><?xml version="1.0" encoding="utf-8"?>
<ds:datastoreItem xmlns:ds="http://schemas.openxmlformats.org/officeDocument/2006/customXml" ds:itemID="{5E52B20B-4957-47A6-BBBF-AE48DDFA8695}"/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uso de datos y confidencialidad</dc:title>
  <dc:creator>Banco Mundial — Oficina Bolivia</dc:creator>
  <cp:keywords/>
  <dcterms:created xsi:type="dcterms:W3CDTF">2026-04-23T07:16:01Z</dcterms:created>
  <dcterms:modified xsi:type="dcterms:W3CDTF">2026-04-23T07:16:01Z</dcterms:modified>
  <dc:language>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ntsize">
    <vt:lpwstr>11pt</vt:lpwstr>
  </property>
  <property fmtid="{D5CDD505-2E9C-101B-9397-08002B2CF9AE}" pid="3" name="geometry">
    <vt:lpwstr>margin=2.5cm</vt:lpwstr>
  </property>
  <property fmtid="{D5CDD505-2E9C-101B-9397-08002B2CF9AE}" pid="4" name="subtitle">
    <vt:lpwstr>Agricultural Public Expenditure Review Bolivia 2026</vt:lpwstr>
  </property>
  <property fmtid="{D5CDD505-2E9C-101B-9397-08002B2CF9AE}" pid="5" name="ContentTypeId">
    <vt:lpwstr>0x010100EAB170F55A8EC74185BD611F05A04793</vt:lpwstr>
  </property>
</Properties>
</file>